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8" w:rsidRPr="00975DF8" w:rsidRDefault="00975DF8" w:rsidP="00975DF8">
      <w:pPr>
        <w:jc w:val="center"/>
        <w:rPr>
          <w:rFonts w:ascii="Times New Roman" w:hAnsi="Times New Roman"/>
        </w:rPr>
      </w:pPr>
      <w:r w:rsidRPr="00975DF8">
        <w:rPr>
          <w:rFonts w:ascii="Times New Roman" w:hAnsi="Times New Roman"/>
        </w:rPr>
        <w:t xml:space="preserve">Таблица для сбора комментариев </w:t>
      </w:r>
    </w:p>
    <w:p w:rsidR="00975DF8" w:rsidRDefault="00975DF8" w:rsidP="00F674F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5DF8">
        <w:rPr>
          <w:rFonts w:ascii="Times New Roman" w:hAnsi="Times New Roman"/>
        </w:rPr>
        <w:t xml:space="preserve">по проекту Указания Банка России </w:t>
      </w:r>
      <w:r w:rsidR="00F674F6">
        <w:rPr>
          <w:rFonts w:ascii="Times New Roman" w:hAnsi="Times New Roman"/>
          <w:sz w:val="24"/>
          <w:szCs w:val="24"/>
        </w:rPr>
        <w:t>«О внесении изменений в Положение Банка России от 27 июля 2015 года № 481-П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</w:t>
      </w:r>
      <w:proofErr w:type="gramEnd"/>
      <w:r w:rsidR="00F674F6">
        <w:rPr>
          <w:rFonts w:ascii="Times New Roman" w:hAnsi="Times New Roman"/>
          <w:sz w:val="24"/>
          <w:szCs w:val="24"/>
        </w:rPr>
        <w:t xml:space="preserve"> на рынке ценных бумаг, в случае </w:t>
      </w:r>
      <w:proofErr w:type="gramStart"/>
      <w:r w:rsidR="00F674F6">
        <w:rPr>
          <w:rFonts w:ascii="Times New Roman" w:hAnsi="Times New Roman"/>
          <w:sz w:val="24"/>
          <w:szCs w:val="24"/>
        </w:rPr>
        <w:t>аннулирования лицензии профессионального участника рынка ценных бумаг</w:t>
      </w:r>
      <w:proofErr w:type="gramEnd"/>
      <w:r w:rsidR="00F674F6">
        <w:rPr>
          <w:rFonts w:ascii="Times New Roman" w:hAnsi="Times New Roman"/>
          <w:sz w:val="24"/>
          <w:szCs w:val="24"/>
        </w:rPr>
        <w:t>».</w:t>
      </w:r>
    </w:p>
    <w:p w:rsidR="00F674F6" w:rsidRPr="006759A6" w:rsidRDefault="00F674F6" w:rsidP="00F674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91"/>
        <w:gridCol w:w="2052"/>
        <w:gridCol w:w="6170"/>
        <w:gridCol w:w="5954"/>
      </w:tblGrid>
      <w:tr w:rsidR="00975DF8" w:rsidRPr="00CB7E55" w:rsidTr="00975DF8">
        <w:tc>
          <w:tcPr>
            <w:tcW w:w="391" w:type="dxa"/>
            <w:vAlign w:val="center"/>
          </w:tcPr>
          <w:p w:rsidR="00975DF8" w:rsidRPr="00CB7E55" w:rsidRDefault="00975DF8" w:rsidP="00EC0C74">
            <w:pPr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E5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7E5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7E5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52" w:type="dxa"/>
            <w:vAlign w:val="center"/>
          </w:tcPr>
          <w:p w:rsidR="00975DF8" w:rsidRPr="00CB7E55" w:rsidRDefault="00975DF8" w:rsidP="00EC0C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E55">
              <w:rPr>
                <w:rFonts w:ascii="Times New Roman" w:hAnsi="Times New Roman"/>
                <w:b/>
                <w:sz w:val="20"/>
                <w:szCs w:val="20"/>
              </w:rPr>
              <w:t>Ссылка на пункт проекта Указания</w:t>
            </w:r>
          </w:p>
        </w:tc>
        <w:tc>
          <w:tcPr>
            <w:tcW w:w="6170" w:type="dxa"/>
            <w:vAlign w:val="center"/>
          </w:tcPr>
          <w:p w:rsidR="00975DF8" w:rsidRPr="00CB7E55" w:rsidRDefault="00975DF8" w:rsidP="00EC0C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E55">
              <w:rPr>
                <w:rFonts w:ascii="Times New Roman" w:hAnsi="Times New Roman"/>
                <w:b/>
                <w:sz w:val="20"/>
                <w:szCs w:val="20"/>
              </w:rPr>
              <w:t>Комментарий/замечание/предложение</w:t>
            </w:r>
          </w:p>
        </w:tc>
        <w:tc>
          <w:tcPr>
            <w:tcW w:w="5954" w:type="dxa"/>
            <w:vAlign w:val="center"/>
          </w:tcPr>
          <w:p w:rsidR="00975DF8" w:rsidRPr="00CB7E55" w:rsidRDefault="00975DF8" w:rsidP="00EC0C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E55">
              <w:rPr>
                <w:rFonts w:ascii="Times New Roman" w:hAnsi="Times New Roman"/>
                <w:b/>
                <w:sz w:val="20"/>
                <w:szCs w:val="20"/>
              </w:rPr>
              <w:t>Обоснование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/пояснение</w:t>
            </w:r>
          </w:p>
        </w:tc>
      </w:tr>
      <w:tr w:rsidR="00975DF8" w:rsidRPr="00CB7E55" w:rsidTr="00975DF8">
        <w:tc>
          <w:tcPr>
            <w:tcW w:w="391" w:type="dxa"/>
          </w:tcPr>
          <w:p w:rsidR="00975DF8" w:rsidRPr="006B2AD9" w:rsidRDefault="00975DF8" w:rsidP="00975DF8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75DF8" w:rsidRPr="00CB7E55" w:rsidRDefault="00975DF8" w:rsidP="00EC0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0" w:type="dxa"/>
          </w:tcPr>
          <w:p w:rsidR="00975DF8" w:rsidRPr="00395647" w:rsidRDefault="00975DF8" w:rsidP="00EC0C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975DF8" w:rsidRPr="00CB7E55" w:rsidRDefault="00975DF8" w:rsidP="00EC0C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4F6" w:rsidRPr="00CB7E55" w:rsidTr="00975DF8">
        <w:tc>
          <w:tcPr>
            <w:tcW w:w="391" w:type="dxa"/>
          </w:tcPr>
          <w:p w:rsidR="00F674F6" w:rsidRPr="006B2AD9" w:rsidRDefault="00F674F6" w:rsidP="00975DF8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F674F6" w:rsidRPr="00CB7E55" w:rsidRDefault="00F674F6" w:rsidP="00EC0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0" w:type="dxa"/>
          </w:tcPr>
          <w:p w:rsidR="00F674F6" w:rsidRPr="00395647" w:rsidRDefault="00F674F6" w:rsidP="00EC0C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674F6" w:rsidRPr="00CB7E55" w:rsidRDefault="00F674F6" w:rsidP="00EC0C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340" w:rsidRDefault="003E4340"/>
    <w:sectPr w:rsidR="003E4340" w:rsidSect="00975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55B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74223"/>
    <w:multiLevelType w:val="hybridMultilevel"/>
    <w:tmpl w:val="EFA2E11E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F8"/>
    <w:rsid w:val="003E4340"/>
    <w:rsid w:val="00603EDC"/>
    <w:rsid w:val="00975DF8"/>
    <w:rsid w:val="00BC704E"/>
    <w:rsid w:val="00F6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DF8"/>
    <w:pPr>
      <w:spacing w:after="14" w:line="389" w:lineRule="auto"/>
      <w:ind w:left="720" w:right="7" w:firstLine="701"/>
      <w:contextualSpacing/>
      <w:jc w:val="both"/>
    </w:pPr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3</cp:revision>
  <dcterms:created xsi:type="dcterms:W3CDTF">2020-05-28T10:06:00Z</dcterms:created>
  <dcterms:modified xsi:type="dcterms:W3CDTF">2020-05-28T10:06:00Z</dcterms:modified>
</cp:coreProperties>
</file>